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BDD66" w14:textId="77777777" w:rsidR="00613584" w:rsidRDefault="00613584" w:rsidP="00CB7760">
      <w:pPr>
        <w:spacing w:after="40" w:line="240" w:lineRule="auto"/>
        <w:jc w:val="center"/>
        <w:rPr>
          <w:rFonts w:asciiTheme="majorHAnsi" w:hAnsiTheme="majorHAnsi"/>
          <w:b/>
          <w:bCs/>
          <w:color w:val="C00000"/>
          <w:sz w:val="36"/>
          <w:szCs w:val="36"/>
        </w:rPr>
      </w:pPr>
      <w:bookmarkStart w:id="0" w:name="_Hlk178942495"/>
    </w:p>
    <w:p w14:paraId="25BFB3B4" w14:textId="6F5CE7F7" w:rsidR="00AF2E43" w:rsidRPr="005C2A07" w:rsidRDefault="005B4BAC" w:rsidP="00CB7760">
      <w:pPr>
        <w:spacing w:after="40" w:line="240" w:lineRule="auto"/>
        <w:jc w:val="center"/>
        <w:rPr>
          <w:rFonts w:asciiTheme="majorHAnsi" w:hAnsiTheme="majorHAnsi"/>
          <w:b/>
          <w:bCs/>
          <w:color w:val="C00000"/>
          <w:sz w:val="36"/>
          <w:szCs w:val="36"/>
        </w:rPr>
      </w:pPr>
      <w:r>
        <w:rPr>
          <w:rFonts w:asciiTheme="majorHAnsi" w:hAnsiTheme="majorHAnsi"/>
          <w:b/>
          <w:bCs/>
          <w:color w:val="C00000"/>
          <w:sz w:val="36"/>
          <w:szCs w:val="36"/>
        </w:rPr>
        <w:t xml:space="preserve">Just a Click Away- </w:t>
      </w:r>
      <w:r w:rsidR="006A46FA">
        <w:rPr>
          <w:rFonts w:asciiTheme="majorHAnsi" w:hAnsiTheme="majorHAnsi"/>
          <w:b/>
          <w:bCs/>
          <w:color w:val="C00000"/>
          <w:sz w:val="36"/>
          <w:szCs w:val="36"/>
        </w:rPr>
        <w:t>Monitoring the Risks and Rewards of Gaming and Apps for Our Youth</w:t>
      </w:r>
    </w:p>
    <w:bookmarkEnd w:id="0"/>
    <w:p w14:paraId="0E5AC9A2" w14:textId="77777777" w:rsidR="00AF2E43" w:rsidRPr="00613584" w:rsidRDefault="00AF2E43" w:rsidP="00AF7BE5">
      <w:pPr>
        <w:pStyle w:val="elementtoproof"/>
        <w:spacing w:line="254" w:lineRule="auto"/>
        <w:jc w:val="center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613584">
        <w:rPr>
          <w:rFonts w:asciiTheme="majorHAnsi" w:hAnsiTheme="majorHAnsi" w:cs="Times New Roman"/>
          <w:sz w:val="28"/>
          <w:szCs w:val="28"/>
          <w:shd w:val="clear" w:color="auto" w:fill="FFFFFF"/>
        </w:rPr>
        <w:t>Presented by</w:t>
      </w:r>
    </w:p>
    <w:p w14:paraId="33C1A222" w14:textId="763CEB60" w:rsidR="00AF2E43" w:rsidRPr="00613584" w:rsidRDefault="00AF2E43" w:rsidP="00AF7BE5">
      <w:pPr>
        <w:pStyle w:val="elementtoproof"/>
        <w:spacing w:line="254" w:lineRule="auto"/>
        <w:jc w:val="center"/>
        <w:rPr>
          <w:b/>
          <w:bCs/>
          <w:sz w:val="28"/>
          <w:szCs w:val="28"/>
        </w:rPr>
      </w:pPr>
      <w:r w:rsidRPr="00613584">
        <w:rPr>
          <w:b/>
          <w:bCs/>
          <w:sz w:val="28"/>
          <w:szCs w:val="28"/>
        </w:rPr>
        <w:t>Dr. Mandy Sanchez</w:t>
      </w:r>
      <w:r w:rsidRPr="00613584">
        <w:rPr>
          <w:b/>
          <w:bCs/>
          <w:sz w:val="28"/>
          <w:szCs w:val="28"/>
        </w:rPr>
        <w:br/>
        <w:t>Director</w:t>
      </w:r>
      <w:r w:rsidR="00455505" w:rsidRPr="00613584">
        <w:rPr>
          <w:b/>
          <w:bCs/>
          <w:sz w:val="28"/>
          <w:szCs w:val="28"/>
        </w:rPr>
        <w:t xml:space="preserve"> of Programming at</w:t>
      </w:r>
      <w:r w:rsidRPr="00613584">
        <w:rPr>
          <w:b/>
          <w:bCs/>
          <w:sz w:val="28"/>
          <w:szCs w:val="28"/>
        </w:rPr>
        <w:t xml:space="preserve"> Culture Reframed</w:t>
      </w:r>
    </w:p>
    <w:p w14:paraId="19DF7BD1" w14:textId="79454BF0" w:rsidR="002A7D86" w:rsidRPr="00613584" w:rsidRDefault="002A7D86" w:rsidP="002A7D86">
      <w:pPr>
        <w:pStyle w:val="elementtoproof"/>
        <w:spacing w:line="254" w:lineRule="auto"/>
        <w:jc w:val="center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613584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Sponsored by the </w:t>
      </w:r>
      <w:r w:rsidRPr="00613584">
        <w:rPr>
          <w:rFonts w:asciiTheme="majorHAnsi" w:hAnsiTheme="majorHAnsi" w:cs="Times New Roman"/>
          <w:sz w:val="28"/>
          <w:szCs w:val="28"/>
          <w:shd w:val="clear" w:color="auto" w:fill="FFFFFF"/>
        </w:rPr>
        <w:br/>
        <w:t xml:space="preserve">Diocese of Covington Offices of Safe Environment and </w:t>
      </w:r>
      <w:r w:rsidR="00FE1221" w:rsidRPr="00613584">
        <w:rPr>
          <w:rFonts w:asciiTheme="majorHAnsi" w:hAnsiTheme="majorHAnsi" w:cs="Times New Roman"/>
          <w:sz w:val="28"/>
          <w:szCs w:val="28"/>
          <w:shd w:val="clear" w:color="auto" w:fill="FFFFFF"/>
        </w:rPr>
        <w:t>Catholic Schools</w:t>
      </w:r>
    </w:p>
    <w:p w14:paraId="6F05882B" w14:textId="31D2B083" w:rsidR="00AF7BE5" w:rsidRPr="00613584" w:rsidRDefault="00AF2E43" w:rsidP="00CB7760">
      <w:pPr>
        <w:pStyle w:val="elementtoproof"/>
        <w:spacing w:before="80" w:after="160" w:line="254" w:lineRule="auto"/>
        <w:jc w:val="center"/>
        <w:rPr>
          <w:rFonts w:asciiTheme="majorHAnsi" w:hAnsiTheme="majorHAnsi" w:cs="Times New Roman"/>
          <w:b/>
          <w:bCs/>
          <w:color w:val="C00000"/>
          <w:sz w:val="28"/>
          <w:szCs w:val="28"/>
          <w:shd w:val="clear" w:color="auto" w:fill="FFFFFF"/>
        </w:rPr>
      </w:pPr>
      <w:r w:rsidRPr="00613584">
        <w:rPr>
          <w:rFonts w:asciiTheme="majorHAnsi" w:hAnsiTheme="majorHAnsi" w:cs="Times New Roman"/>
          <w:color w:val="C00000"/>
          <w:sz w:val="28"/>
          <w:szCs w:val="28"/>
          <w:shd w:val="clear" w:color="auto" w:fill="FFFFFF"/>
        </w:rPr>
        <w:t xml:space="preserve"> </w:t>
      </w:r>
      <w:r w:rsidR="00AE5CAB" w:rsidRPr="00613584">
        <w:rPr>
          <w:rFonts w:asciiTheme="majorHAnsi" w:hAnsiTheme="majorHAnsi" w:cs="Times New Roman"/>
          <w:b/>
          <w:bCs/>
          <w:color w:val="C00000"/>
          <w:sz w:val="28"/>
          <w:szCs w:val="28"/>
        </w:rPr>
        <w:t>Monday, March 3, 2025</w:t>
      </w:r>
    </w:p>
    <w:p w14:paraId="340B83D0" w14:textId="7A3EEDAD" w:rsidR="00232131" w:rsidRPr="008F7F2E" w:rsidRDefault="00232131" w:rsidP="006C6C74">
      <w:pPr>
        <w:spacing w:after="80" w:line="360" w:lineRule="exact"/>
        <w:rPr>
          <w:sz w:val="24"/>
          <w:szCs w:val="24"/>
        </w:rPr>
      </w:pPr>
      <w:r>
        <w:rPr>
          <w:rFonts w:asciiTheme="majorHAnsi" w:hAnsiTheme="majorHAnsi" w:cs="Times New Roman"/>
          <w:noProof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71FAA279" wp14:editId="5CEE1056">
            <wp:simplePos x="0" y="0"/>
            <wp:positionH relativeFrom="margin">
              <wp:posOffset>-99060</wp:posOffset>
            </wp:positionH>
            <wp:positionV relativeFrom="paragraph">
              <wp:posOffset>19685</wp:posOffset>
            </wp:positionV>
            <wp:extent cx="2182495" cy="1428750"/>
            <wp:effectExtent l="0" t="0" r="8255" b="0"/>
            <wp:wrapTight wrapText="bothSides">
              <wp:wrapPolygon edited="0">
                <wp:start x="0" y="0"/>
                <wp:lineTo x="0" y="21312"/>
                <wp:lineTo x="21493" y="21312"/>
                <wp:lineTo x="21493" y="0"/>
                <wp:lineTo x="0" y="0"/>
              </wp:wrapPolygon>
            </wp:wrapTight>
            <wp:docPr id="1327847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847052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1" b="2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F2E">
        <w:rPr>
          <w:sz w:val="24"/>
          <w:szCs w:val="24"/>
        </w:rPr>
        <w:t xml:space="preserve">Since 2000, the internet has become the main vehicle for porn, and hardcore porn is just a click away — it is free, violent, and based on the degradation and abuse of women and children. The proliferation of the smartphone, together with the growth of teen-targeted social media sites, has </w:t>
      </w:r>
      <w:r w:rsidR="003F52EF" w:rsidRPr="008F7F2E">
        <w:rPr>
          <w:sz w:val="24"/>
          <w:szCs w:val="24"/>
        </w:rPr>
        <w:t>opened</w:t>
      </w:r>
      <w:r w:rsidRPr="008F7F2E">
        <w:rPr>
          <w:sz w:val="24"/>
          <w:szCs w:val="24"/>
        </w:rPr>
        <w:t xml:space="preserve"> </w:t>
      </w:r>
      <w:r w:rsidR="003F52EF">
        <w:rPr>
          <w:sz w:val="24"/>
          <w:szCs w:val="24"/>
        </w:rPr>
        <w:t xml:space="preserve">up </w:t>
      </w:r>
      <w:r w:rsidRPr="008F7F2E">
        <w:rPr>
          <w:sz w:val="24"/>
          <w:szCs w:val="24"/>
        </w:rPr>
        <w:t xml:space="preserve">yet more avenues for teens to access hardcore porn. This presentation will explore the most popular </w:t>
      </w:r>
      <w:r w:rsidR="003F52EF">
        <w:rPr>
          <w:sz w:val="24"/>
          <w:szCs w:val="24"/>
        </w:rPr>
        <w:t>apps and gaming sites</w:t>
      </w:r>
      <w:r w:rsidRPr="008F7F2E">
        <w:rPr>
          <w:sz w:val="24"/>
          <w:szCs w:val="24"/>
        </w:rPr>
        <w:t xml:space="preserve"> accessed by young people today, linking the </w:t>
      </w:r>
      <w:r w:rsidR="003F52EF">
        <w:rPr>
          <w:sz w:val="24"/>
          <w:szCs w:val="24"/>
        </w:rPr>
        <w:t>gaming</w:t>
      </w:r>
      <w:r w:rsidRPr="008F7F2E">
        <w:rPr>
          <w:sz w:val="24"/>
          <w:szCs w:val="24"/>
        </w:rPr>
        <w:t xml:space="preserve">, </w:t>
      </w:r>
      <w:r w:rsidR="003F52EF">
        <w:rPr>
          <w:sz w:val="24"/>
          <w:szCs w:val="24"/>
        </w:rPr>
        <w:t xml:space="preserve">applications, </w:t>
      </w:r>
      <w:r w:rsidRPr="008F7F2E">
        <w:rPr>
          <w:sz w:val="24"/>
          <w:szCs w:val="24"/>
        </w:rPr>
        <w:t xml:space="preserve">and porn industries and the harmful effects of their exposure on young people. </w:t>
      </w:r>
    </w:p>
    <w:p w14:paraId="0C50EA02" w14:textId="766CDAC6" w:rsidR="00232131" w:rsidRPr="002664C9" w:rsidRDefault="00232131" w:rsidP="00BC65DC">
      <w:pPr>
        <w:spacing w:beforeLines="40" w:before="96" w:after="0" w:line="240" w:lineRule="auto"/>
        <w:jc w:val="center"/>
        <w:rPr>
          <w:b/>
          <w:bCs/>
          <w:color w:val="C00000"/>
          <w:sz w:val="32"/>
          <w:szCs w:val="32"/>
        </w:rPr>
      </w:pPr>
      <w:r w:rsidRPr="002664C9">
        <w:rPr>
          <w:b/>
          <w:bCs/>
          <w:color w:val="C00000"/>
          <w:sz w:val="32"/>
          <w:szCs w:val="32"/>
        </w:rPr>
        <w:t xml:space="preserve">A must-see presentation for anyone who cares about children </w:t>
      </w:r>
      <w:r w:rsidRPr="002664C9">
        <w:rPr>
          <w:b/>
          <w:bCs/>
          <w:color w:val="C00000"/>
          <w:sz w:val="32"/>
          <w:szCs w:val="32"/>
        </w:rPr>
        <w:br/>
        <w:t>and the vulnerable in our world today.</w:t>
      </w:r>
    </w:p>
    <w:p w14:paraId="1655FF18" w14:textId="26957475" w:rsidR="00AF7BE5" w:rsidRPr="008500D8" w:rsidRDefault="00AF7BE5" w:rsidP="00BC65DC">
      <w:pPr>
        <w:pStyle w:val="elementtoproof"/>
        <w:spacing w:beforeLines="40" w:before="96"/>
        <w:ind w:firstLine="720"/>
        <w:rPr>
          <w:rFonts w:asciiTheme="majorHAnsi" w:hAnsiTheme="majorHAnsi" w:cs="Times New Roman"/>
          <w:sz w:val="28"/>
          <w:szCs w:val="28"/>
        </w:rPr>
      </w:pPr>
      <w:r w:rsidRPr="008500D8">
        <w:rPr>
          <w:rFonts w:asciiTheme="majorHAnsi" w:hAnsiTheme="majorHAnsi" w:cs="Times New Roman"/>
          <w:sz w:val="28"/>
          <w:szCs w:val="28"/>
        </w:rPr>
        <w:t>Date:</w:t>
      </w:r>
      <w:r w:rsidR="008500D8" w:rsidRPr="008500D8">
        <w:rPr>
          <w:rFonts w:asciiTheme="majorHAnsi" w:hAnsiTheme="majorHAnsi" w:cs="Times New Roman"/>
          <w:sz w:val="28"/>
          <w:szCs w:val="28"/>
        </w:rPr>
        <w:tab/>
      </w:r>
      <w:r w:rsidR="008500D8" w:rsidRPr="008500D8">
        <w:rPr>
          <w:rFonts w:asciiTheme="majorHAnsi" w:hAnsiTheme="majorHAnsi" w:cs="Times New Roman"/>
          <w:sz w:val="28"/>
          <w:szCs w:val="28"/>
        </w:rPr>
        <w:tab/>
      </w:r>
      <w:r w:rsidR="00AE5CAB">
        <w:rPr>
          <w:rFonts w:asciiTheme="majorHAnsi" w:hAnsiTheme="majorHAnsi" w:cs="Times New Roman"/>
          <w:b/>
          <w:bCs/>
          <w:sz w:val="28"/>
          <w:szCs w:val="28"/>
        </w:rPr>
        <w:t>Monday</w:t>
      </w:r>
      <w:r w:rsidR="003F52EF">
        <w:rPr>
          <w:rFonts w:asciiTheme="majorHAnsi" w:hAnsiTheme="majorHAnsi" w:cs="Times New Roman"/>
          <w:b/>
          <w:bCs/>
          <w:sz w:val="28"/>
          <w:szCs w:val="28"/>
        </w:rPr>
        <w:t>,</w:t>
      </w:r>
      <w:r w:rsidR="00AE5CAB">
        <w:rPr>
          <w:rFonts w:asciiTheme="majorHAnsi" w:hAnsiTheme="majorHAnsi" w:cs="Times New Roman"/>
          <w:b/>
          <w:bCs/>
          <w:sz w:val="28"/>
          <w:szCs w:val="28"/>
        </w:rPr>
        <w:t xml:space="preserve"> March 3, 2025</w:t>
      </w:r>
    </w:p>
    <w:p w14:paraId="7C28096B" w14:textId="10AC9E17" w:rsidR="00AF7BE5" w:rsidRPr="008500D8" w:rsidRDefault="00AF7BE5" w:rsidP="00BC65DC">
      <w:pPr>
        <w:pStyle w:val="elementtoproof"/>
        <w:spacing w:beforeLines="40" w:before="96"/>
        <w:ind w:firstLine="720"/>
        <w:rPr>
          <w:rFonts w:asciiTheme="majorHAnsi" w:hAnsiTheme="majorHAnsi" w:cs="Times New Roman"/>
          <w:sz w:val="26"/>
          <w:szCs w:val="26"/>
        </w:rPr>
      </w:pPr>
      <w:r w:rsidRPr="008500D8">
        <w:rPr>
          <w:rFonts w:asciiTheme="majorHAnsi" w:hAnsiTheme="majorHAnsi" w:cs="Times New Roman"/>
          <w:sz w:val="28"/>
          <w:szCs w:val="28"/>
        </w:rPr>
        <w:t xml:space="preserve">Time: </w:t>
      </w:r>
      <w:r w:rsidR="008500D8" w:rsidRPr="008500D8">
        <w:rPr>
          <w:rFonts w:asciiTheme="majorHAnsi" w:hAnsiTheme="majorHAnsi" w:cs="Times New Roman"/>
          <w:sz w:val="28"/>
          <w:szCs w:val="28"/>
        </w:rPr>
        <w:tab/>
      </w:r>
      <w:r w:rsidR="008500D8" w:rsidRPr="008500D8">
        <w:rPr>
          <w:rFonts w:asciiTheme="majorHAnsi" w:hAnsiTheme="majorHAnsi" w:cs="Times New Roman"/>
          <w:sz w:val="28"/>
          <w:szCs w:val="28"/>
        </w:rPr>
        <w:tab/>
      </w:r>
      <w:r w:rsidR="004F62F1">
        <w:rPr>
          <w:rFonts w:asciiTheme="majorHAnsi" w:hAnsiTheme="majorHAnsi" w:cs="Times New Roman"/>
          <w:b/>
          <w:bCs/>
          <w:sz w:val="28"/>
          <w:szCs w:val="28"/>
        </w:rPr>
        <w:t>6:00</w:t>
      </w:r>
      <w:r w:rsidRPr="00862BBF">
        <w:rPr>
          <w:rFonts w:asciiTheme="majorHAnsi" w:hAnsiTheme="majorHAnsi" w:cs="Times New Roman"/>
          <w:b/>
          <w:bCs/>
          <w:sz w:val="28"/>
          <w:szCs w:val="28"/>
        </w:rPr>
        <w:t xml:space="preserve"> PM</w:t>
      </w:r>
      <w:r w:rsidRPr="008500D8">
        <w:rPr>
          <w:rFonts w:asciiTheme="majorHAnsi" w:hAnsiTheme="majorHAnsi" w:cs="Times New Roman"/>
          <w:sz w:val="28"/>
          <w:szCs w:val="28"/>
        </w:rPr>
        <w:t xml:space="preserve"> Doors open</w:t>
      </w:r>
      <w:r w:rsidR="004E47AF">
        <w:rPr>
          <w:rFonts w:asciiTheme="majorHAnsi" w:hAnsiTheme="majorHAnsi" w:cs="Times New Roman"/>
          <w:sz w:val="26"/>
          <w:szCs w:val="26"/>
        </w:rPr>
        <w:t>.</w:t>
      </w:r>
    </w:p>
    <w:p w14:paraId="26FE3593" w14:textId="6BF4202C" w:rsidR="00AF7BE5" w:rsidRPr="008500D8" w:rsidRDefault="00AF7BE5" w:rsidP="00BC65DC">
      <w:pPr>
        <w:pStyle w:val="elementtoproof"/>
        <w:spacing w:beforeLines="40" w:before="96"/>
        <w:rPr>
          <w:rFonts w:asciiTheme="majorHAnsi" w:hAnsiTheme="majorHAnsi" w:cs="Times New Roman"/>
          <w:sz w:val="28"/>
          <w:szCs w:val="28"/>
        </w:rPr>
      </w:pPr>
      <w:r w:rsidRPr="008500D8">
        <w:rPr>
          <w:rFonts w:asciiTheme="majorHAnsi" w:hAnsiTheme="majorHAnsi" w:cs="Times New Roman"/>
          <w:sz w:val="28"/>
          <w:szCs w:val="28"/>
        </w:rPr>
        <w:tab/>
      </w:r>
      <w:r w:rsidR="008500D8" w:rsidRPr="008500D8">
        <w:rPr>
          <w:rFonts w:asciiTheme="majorHAnsi" w:hAnsiTheme="majorHAnsi" w:cs="Times New Roman"/>
          <w:sz w:val="28"/>
          <w:szCs w:val="28"/>
        </w:rPr>
        <w:tab/>
      </w:r>
      <w:r w:rsidR="00BC65DC">
        <w:rPr>
          <w:rFonts w:asciiTheme="majorHAnsi" w:hAnsiTheme="majorHAnsi" w:cs="Times New Roman"/>
          <w:sz w:val="28"/>
          <w:szCs w:val="28"/>
        </w:rPr>
        <w:tab/>
      </w:r>
      <w:r w:rsidR="004E47AF">
        <w:rPr>
          <w:rFonts w:asciiTheme="majorHAnsi" w:hAnsiTheme="majorHAnsi" w:cs="Times New Roman"/>
          <w:b/>
          <w:bCs/>
          <w:sz w:val="28"/>
          <w:szCs w:val="28"/>
        </w:rPr>
        <w:t>7</w:t>
      </w:r>
      <w:r w:rsidRPr="00862BBF">
        <w:rPr>
          <w:rFonts w:asciiTheme="majorHAnsi" w:hAnsiTheme="majorHAnsi" w:cs="Times New Roman"/>
          <w:b/>
          <w:bCs/>
          <w:sz w:val="28"/>
          <w:szCs w:val="28"/>
        </w:rPr>
        <w:t>:00 PM</w:t>
      </w:r>
      <w:r w:rsidRPr="008500D8">
        <w:rPr>
          <w:rFonts w:asciiTheme="majorHAnsi" w:hAnsiTheme="majorHAnsi" w:cs="Times New Roman"/>
          <w:sz w:val="28"/>
          <w:szCs w:val="28"/>
        </w:rPr>
        <w:t xml:space="preserve"> Program begins</w:t>
      </w:r>
      <w:r w:rsidR="00B23DE0">
        <w:rPr>
          <w:rFonts w:asciiTheme="majorHAnsi" w:hAnsiTheme="majorHAnsi" w:cs="Times New Roman"/>
          <w:sz w:val="28"/>
          <w:szCs w:val="28"/>
        </w:rPr>
        <w:t>.</w:t>
      </w:r>
    </w:p>
    <w:p w14:paraId="3693A0C8" w14:textId="3F69A3C5" w:rsidR="00AE5CAB" w:rsidRDefault="00AF7BE5" w:rsidP="00AE5CAB">
      <w:pPr>
        <w:pStyle w:val="elementtoproof"/>
        <w:spacing w:beforeLines="40" w:before="96"/>
        <w:ind w:left="2160" w:hanging="1440"/>
        <w:rPr>
          <w:sz w:val="28"/>
          <w:szCs w:val="28"/>
        </w:rPr>
      </w:pPr>
      <w:r w:rsidRPr="008500D8">
        <w:rPr>
          <w:rFonts w:asciiTheme="majorHAnsi" w:hAnsiTheme="majorHAnsi" w:cs="Times New Roman"/>
          <w:sz w:val="28"/>
          <w:szCs w:val="28"/>
        </w:rPr>
        <w:t>Place:</w:t>
      </w:r>
      <w:r w:rsidR="008500D8" w:rsidRPr="008500D8">
        <w:rPr>
          <w:rFonts w:asciiTheme="majorHAnsi" w:hAnsiTheme="majorHAnsi" w:cs="Times New Roman"/>
          <w:sz w:val="28"/>
          <w:szCs w:val="28"/>
        </w:rPr>
        <w:tab/>
      </w:r>
      <w:r w:rsidR="00AE5CAB">
        <w:rPr>
          <w:sz w:val="28"/>
          <w:szCs w:val="28"/>
        </w:rPr>
        <w:t>Thomas More University-</w:t>
      </w:r>
      <w:r w:rsidR="003F52EF">
        <w:rPr>
          <w:sz w:val="28"/>
          <w:szCs w:val="28"/>
        </w:rPr>
        <w:t xml:space="preserve"> Ziegler Auditorium</w:t>
      </w:r>
    </w:p>
    <w:p w14:paraId="043710E6" w14:textId="615936AE" w:rsidR="00AE5CAB" w:rsidRDefault="00AE5CAB" w:rsidP="00AE5CAB">
      <w:pPr>
        <w:pStyle w:val="elementtoproof"/>
        <w:spacing w:beforeLines="40" w:before="96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333 Thomas More Parkway </w:t>
      </w:r>
    </w:p>
    <w:p w14:paraId="765F9E8B" w14:textId="2DA9180F" w:rsidR="00AF7BE5" w:rsidRPr="00AE5CAB" w:rsidRDefault="00AE5CAB" w:rsidP="00AE5CAB">
      <w:pPr>
        <w:pStyle w:val="elementtoproof"/>
        <w:spacing w:beforeLines="40" w:before="96"/>
        <w:ind w:left="2160"/>
        <w:rPr>
          <w:sz w:val="28"/>
          <w:szCs w:val="28"/>
        </w:rPr>
      </w:pPr>
      <w:r>
        <w:rPr>
          <w:sz w:val="28"/>
          <w:szCs w:val="28"/>
        </w:rPr>
        <w:t>Crestview Hills, KY 41017</w:t>
      </w:r>
    </w:p>
    <w:p w14:paraId="63C8A329" w14:textId="7315A3D0" w:rsidR="00AF7BE5" w:rsidRPr="004E47AF" w:rsidRDefault="00AF7BE5" w:rsidP="00BC65DC">
      <w:pPr>
        <w:pStyle w:val="elementtoproof"/>
        <w:spacing w:beforeLines="40" w:before="96"/>
        <w:ind w:firstLine="720"/>
        <w:rPr>
          <w:rFonts w:asciiTheme="minorHAnsi" w:hAnsiTheme="minorHAnsi" w:cs="Times New Roman"/>
          <w:sz w:val="28"/>
          <w:szCs w:val="28"/>
        </w:rPr>
      </w:pPr>
      <w:r w:rsidRPr="004E47AF">
        <w:rPr>
          <w:rFonts w:asciiTheme="minorHAnsi" w:hAnsiTheme="minorHAnsi" w:cs="Times New Roman"/>
          <w:sz w:val="28"/>
          <w:szCs w:val="28"/>
        </w:rPr>
        <w:t xml:space="preserve">Who: </w:t>
      </w:r>
      <w:r w:rsidR="008500D8" w:rsidRPr="004E47AF">
        <w:rPr>
          <w:rFonts w:asciiTheme="minorHAnsi" w:hAnsiTheme="minorHAnsi" w:cs="Times New Roman"/>
          <w:sz w:val="28"/>
          <w:szCs w:val="28"/>
        </w:rPr>
        <w:tab/>
      </w:r>
      <w:r w:rsidR="008500D8" w:rsidRPr="004E47AF">
        <w:rPr>
          <w:rFonts w:asciiTheme="minorHAnsi" w:hAnsiTheme="minorHAnsi" w:cs="Times New Roman"/>
          <w:sz w:val="28"/>
          <w:szCs w:val="28"/>
        </w:rPr>
        <w:tab/>
      </w:r>
      <w:r w:rsidR="004E47AF" w:rsidRPr="004E47AF">
        <w:rPr>
          <w:rFonts w:asciiTheme="minorHAnsi" w:hAnsiTheme="minorHAnsi"/>
          <w:b/>
          <w:bCs/>
          <w:sz w:val="28"/>
          <w:szCs w:val="28"/>
        </w:rPr>
        <w:t xml:space="preserve">All adults (18+) </w:t>
      </w:r>
      <w:r w:rsidRPr="004E47AF">
        <w:rPr>
          <w:rFonts w:asciiTheme="minorHAnsi" w:hAnsiTheme="minorHAnsi" w:cs="Times New Roman"/>
          <w:b/>
          <w:bCs/>
          <w:sz w:val="28"/>
          <w:szCs w:val="28"/>
        </w:rPr>
        <w:t xml:space="preserve">are welcome! </w:t>
      </w:r>
    </w:p>
    <w:p w14:paraId="1F89DCF7" w14:textId="3F6CEAAC" w:rsidR="002F1504" w:rsidRPr="002F1504" w:rsidRDefault="002E1043" w:rsidP="002F1504">
      <w:pPr>
        <w:spacing w:beforeLines="40" w:before="96" w:after="0" w:line="240" w:lineRule="auto"/>
        <w:jc w:val="center"/>
        <w:rPr>
          <w:sz w:val="28"/>
          <w:szCs w:val="28"/>
        </w:rPr>
      </w:pPr>
      <w:r w:rsidRPr="00A45A12">
        <w:rPr>
          <w:sz w:val="28"/>
          <w:szCs w:val="28"/>
        </w:rPr>
        <w:t>Preregistration preferred, but not required!</w:t>
      </w:r>
      <w:r w:rsidRPr="00A45A12">
        <w:rPr>
          <w:sz w:val="28"/>
          <w:szCs w:val="28"/>
        </w:rPr>
        <w:br/>
        <w:t xml:space="preserve">Registration link: </w:t>
      </w:r>
      <w:hyperlink r:id="rId5" w:history="1">
        <w:r w:rsidR="002F1504" w:rsidRPr="00EE0B76">
          <w:rPr>
            <w:rStyle w:val="Hyperlink"/>
            <w:sz w:val="28"/>
            <w:szCs w:val="28"/>
          </w:rPr>
          <w:t>https://forms.gle/jgeLwrkQRZiu35oX8</w:t>
        </w:r>
      </w:hyperlink>
    </w:p>
    <w:p w14:paraId="4B27D82E" w14:textId="3B9FE9A9" w:rsidR="002E1043" w:rsidRDefault="00A45A12" w:rsidP="006C6C74">
      <w:pPr>
        <w:spacing w:beforeLines="40" w:before="96" w:after="280" w:line="240" w:lineRule="auto"/>
        <w:rPr>
          <w:sz w:val="24"/>
          <w:szCs w:val="24"/>
        </w:rPr>
      </w:pPr>
      <w:r w:rsidRPr="003159C6">
        <w:rPr>
          <w:noProof/>
        </w:rPr>
        <w:drawing>
          <wp:anchor distT="0" distB="0" distL="114300" distR="114300" simplePos="0" relativeHeight="251659264" behindDoc="0" locked="0" layoutInCell="1" allowOverlap="1" wp14:anchorId="7ECA7D5B" wp14:editId="49398756">
            <wp:simplePos x="0" y="0"/>
            <wp:positionH relativeFrom="margin">
              <wp:posOffset>-182880</wp:posOffset>
            </wp:positionH>
            <wp:positionV relativeFrom="margin">
              <wp:posOffset>7867650</wp:posOffset>
            </wp:positionV>
            <wp:extent cx="1123950" cy="1343025"/>
            <wp:effectExtent l="0" t="0" r="0" b="9525"/>
            <wp:wrapSquare wrapText="bothSides"/>
            <wp:docPr id="1" name="Picture 1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at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1043" w:rsidRPr="002E1043">
        <w:rPr>
          <w:sz w:val="24"/>
          <w:szCs w:val="24"/>
        </w:rPr>
        <w:t>Questions?</w:t>
      </w:r>
      <w:r w:rsidR="002E1043">
        <w:rPr>
          <w:sz w:val="24"/>
          <w:szCs w:val="24"/>
        </w:rPr>
        <w:t xml:space="preserve"> Contact </w:t>
      </w:r>
      <w:r w:rsidR="002E1043" w:rsidRPr="002E1043">
        <w:rPr>
          <w:sz w:val="24"/>
          <w:szCs w:val="24"/>
        </w:rPr>
        <w:t>Julie Feinauer</w:t>
      </w:r>
      <w:r w:rsidR="002E1043">
        <w:rPr>
          <w:sz w:val="24"/>
          <w:szCs w:val="24"/>
        </w:rPr>
        <w:t xml:space="preserve">, </w:t>
      </w:r>
      <w:r w:rsidR="002E1043" w:rsidRPr="002E1043">
        <w:rPr>
          <w:sz w:val="24"/>
          <w:szCs w:val="24"/>
        </w:rPr>
        <w:t>Director, Office of Safe Environment</w:t>
      </w:r>
      <w:r w:rsidR="002E1043">
        <w:rPr>
          <w:sz w:val="24"/>
          <w:szCs w:val="24"/>
        </w:rPr>
        <w:t xml:space="preserve"> </w:t>
      </w:r>
      <w:hyperlink r:id="rId7" w:history="1">
        <w:r w:rsidR="002E1043" w:rsidRPr="00F21283">
          <w:rPr>
            <w:rStyle w:val="Hyperlink"/>
            <w:sz w:val="24"/>
            <w:szCs w:val="24"/>
          </w:rPr>
          <w:t>jfeinauer@covdio.org</w:t>
        </w:r>
      </w:hyperlink>
    </w:p>
    <w:p w14:paraId="457ED156" w14:textId="4690C9F0" w:rsidR="0012000D" w:rsidRPr="0012000D" w:rsidRDefault="0012000D" w:rsidP="006C6C74">
      <w:pPr>
        <w:spacing w:before="40" w:after="40"/>
        <w:rPr>
          <w:b/>
          <w:bCs/>
        </w:rPr>
      </w:pPr>
      <w:r w:rsidRPr="0012000D">
        <w:rPr>
          <w:b/>
          <w:bCs/>
        </w:rPr>
        <w:t>Dr. Mandy Sanchez, Director of Programming, Culture Reframed</w:t>
      </w:r>
      <w:r w:rsidR="00A45A12" w:rsidRPr="003159C6">
        <w:rPr>
          <w:noProof/>
        </w:rPr>
        <w:drawing>
          <wp:inline distT="0" distB="0" distL="0" distR="0" wp14:anchorId="726A7ADC" wp14:editId="79F84853">
            <wp:extent cx="2430780" cy="381757"/>
            <wp:effectExtent l="0" t="0" r="7620" b="0"/>
            <wp:docPr id="5153864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12" cy="3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0CC58" w14:textId="275B7380" w:rsidR="00260E09" w:rsidRPr="002E1043" w:rsidRDefault="0012000D" w:rsidP="0012000D">
      <w:pPr>
        <w:rPr>
          <w:rFonts w:asciiTheme="majorHAnsi" w:hAnsiTheme="majorHAnsi" w:cs="Times New Roman"/>
          <w:sz w:val="28"/>
          <w:szCs w:val="28"/>
        </w:rPr>
      </w:pPr>
      <w:r>
        <w:t xml:space="preserve">Dr. Sanchez joined Culture Reframed as the Program Coordinator in the spring of 2021. She holds a doctorate in Sociology with a specialization in Criminology and Women’s Studies from the University of Hawaii and has been a professor of sociology and criminal justice since 2013. For more information about Dr. Sanchez and Culture Reframed visit: </w:t>
      </w:r>
      <w:hyperlink r:id="rId9" w:history="1">
        <w:r w:rsidR="00260E09" w:rsidRPr="00F21283">
          <w:rPr>
            <w:rStyle w:val="Hyperlink"/>
          </w:rPr>
          <w:t>https://culturereframed.org/</w:t>
        </w:r>
      </w:hyperlink>
    </w:p>
    <w:sectPr w:rsidR="00260E09" w:rsidRPr="002E1043" w:rsidSect="00455505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91"/>
    <w:rsid w:val="0012000D"/>
    <w:rsid w:val="00221B32"/>
    <w:rsid w:val="00227530"/>
    <w:rsid w:val="00232131"/>
    <w:rsid w:val="00260E09"/>
    <w:rsid w:val="002664C9"/>
    <w:rsid w:val="002A7D86"/>
    <w:rsid w:val="002E1043"/>
    <w:rsid w:val="002E4159"/>
    <w:rsid w:val="002F1504"/>
    <w:rsid w:val="0039739C"/>
    <w:rsid w:val="003E4700"/>
    <w:rsid w:val="003F52EF"/>
    <w:rsid w:val="004269EA"/>
    <w:rsid w:val="00431256"/>
    <w:rsid w:val="00455505"/>
    <w:rsid w:val="00456427"/>
    <w:rsid w:val="004871E1"/>
    <w:rsid w:val="004A67D1"/>
    <w:rsid w:val="004E47AF"/>
    <w:rsid w:val="004F62F1"/>
    <w:rsid w:val="004F6D17"/>
    <w:rsid w:val="00560914"/>
    <w:rsid w:val="00593807"/>
    <w:rsid w:val="005B4BAC"/>
    <w:rsid w:val="005C2A07"/>
    <w:rsid w:val="00613584"/>
    <w:rsid w:val="0068183D"/>
    <w:rsid w:val="006A46FA"/>
    <w:rsid w:val="006C6C74"/>
    <w:rsid w:val="007323DB"/>
    <w:rsid w:val="00760CF7"/>
    <w:rsid w:val="0076489E"/>
    <w:rsid w:val="007B3991"/>
    <w:rsid w:val="008168EF"/>
    <w:rsid w:val="008500D8"/>
    <w:rsid w:val="00862BBF"/>
    <w:rsid w:val="008B45AC"/>
    <w:rsid w:val="008C392C"/>
    <w:rsid w:val="009F75F9"/>
    <w:rsid w:val="00A16BB8"/>
    <w:rsid w:val="00A27FED"/>
    <w:rsid w:val="00A45A12"/>
    <w:rsid w:val="00A754A8"/>
    <w:rsid w:val="00A82804"/>
    <w:rsid w:val="00AE5CAB"/>
    <w:rsid w:val="00AF2E43"/>
    <w:rsid w:val="00AF7BE5"/>
    <w:rsid w:val="00B23DE0"/>
    <w:rsid w:val="00B71EDC"/>
    <w:rsid w:val="00B71FF9"/>
    <w:rsid w:val="00BC65DC"/>
    <w:rsid w:val="00BD3886"/>
    <w:rsid w:val="00C02A30"/>
    <w:rsid w:val="00C83A73"/>
    <w:rsid w:val="00C91E33"/>
    <w:rsid w:val="00CB0511"/>
    <w:rsid w:val="00CB7760"/>
    <w:rsid w:val="00D70879"/>
    <w:rsid w:val="00DC0E7D"/>
    <w:rsid w:val="00E81128"/>
    <w:rsid w:val="00F121A7"/>
    <w:rsid w:val="00F368DB"/>
    <w:rsid w:val="00FE1221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821B"/>
  <w15:chartTrackingRefBased/>
  <w15:docId w15:val="{3B9B5240-ABEC-46F7-AAE7-583B7633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9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9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9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9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9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9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9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9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9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9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991"/>
    <w:rPr>
      <w:b/>
      <w:bCs/>
      <w:smallCaps/>
      <w:color w:val="0F4761" w:themeColor="accent1" w:themeShade="BF"/>
      <w:spacing w:val="5"/>
    </w:rPr>
  </w:style>
  <w:style w:type="paragraph" w:customStyle="1" w:styleId="elementtoproof">
    <w:name w:val="elementtoproof"/>
    <w:basedOn w:val="Normal"/>
    <w:rsid w:val="00AF7BE5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F7B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0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5A1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hyperlink" Target="mailto:jfeinauer@covdi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forms.gle/jgeLwrkQRZiu35oX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culturerefram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Taylor</dc:creator>
  <cp:keywords/>
  <dc:description/>
  <cp:lastModifiedBy>Angie Smorey</cp:lastModifiedBy>
  <cp:revision>2</cp:revision>
  <cp:lastPrinted>2025-02-18T16:41:00Z</cp:lastPrinted>
  <dcterms:created xsi:type="dcterms:W3CDTF">2025-02-18T16:43:00Z</dcterms:created>
  <dcterms:modified xsi:type="dcterms:W3CDTF">2025-02-18T16:43:00Z</dcterms:modified>
</cp:coreProperties>
</file>